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EC51E2" w:rsidRDefault="00EC51E2" w:rsidP="00EC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C51E2" w:rsidRDefault="00EC51E2" w:rsidP="00EC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C51E2" w:rsidRDefault="00EC51E2" w:rsidP="00EC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C51E2" w:rsidRDefault="00EC51E2" w:rsidP="00EC51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C51E2" w:rsidTr="00EA748B">
        <w:tc>
          <w:tcPr>
            <w:tcW w:w="4253" w:type="dxa"/>
          </w:tcPr>
          <w:p w:rsidR="00EC51E2" w:rsidRDefault="00EC51E2" w:rsidP="00EA7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EC51E2" w:rsidRDefault="00EC51E2" w:rsidP="00EA7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C51E2" w:rsidRDefault="00EC51E2" w:rsidP="00EA7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C51E2" w:rsidRDefault="00EC51E2" w:rsidP="00EA7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EC51E2" w:rsidRDefault="00EC51E2" w:rsidP="00EA7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EC51E2" w:rsidRDefault="00EC51E2" w:rsidP="00EC51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1E2" w:rsidRDefault="00EC51E2" w:rsidP="00EC51E2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1E2" w:rsidRDefault="00EC51E2" w:rsidP="00EC51E2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1E2" w:rsidRDefault="00EC51E2" w:rsidP="00EC51E2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Pr="007D0194" w:rsidRDefault="00EC51E2" w:rsidP="00EC51E2">
      <w:pPr>
        <w:jc w:val="center"/>
        <w:rPr>
          <w:rFonts w:ascii="Times New Roman" w:hAnsi="Times New Roman" w:cs="Times New Roman"/>
        </w:rPr>
      </w:pP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/>
          <w:bCs/>
        </w:rPr>
      </w:pPr>
      <w:r w:rsidRPr="007D0194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  <w:r w:rsidRPr="007D0194">
        <w:rPr>
          <w:rFonts w:ascii="Times New Roman" w:hAnsi="Times New Roman" w:cs="Times New Roman"/>
          <w:b/>
          <w:bCs/>
        </w:rPr>
        <w:br/>
      </w: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ИСТОРИЯ ИЗОБРАЗИТЕЛЬНОГО ИСКУССТВА</w:t>
      </w: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 xml:space="preserve">НАПРАВЛЕНИЕ ПОДГОТОВКИ </w:t>
      </w: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/>
          <w:bCs/>
          <w:u w:val="single"/>
        </w:rPr>
        <w:t>51.03.05 РЕЖИССУРА ТЕАТРАЛИЗОВАННЫХ ПРЕДСТАВЛЕНИЙ И ПРАЗДНИКОВ</w:t>
      </w: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Cs/>
        </w:rPr>
      </w:pP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ПРОФИЛЬ ПОДГОТОВКИ</w:t>
      </w: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РЕЖИССЕР ТЕАТРАЛИЗОВАННЫХ ПРЕДСТАВЛЕНИЙ И ПРАЗДНИКОВ</w:t>
      </w: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Cs/>
        </w:rPr>
      </w:pP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КВАЛИФИКАЦИЯ ВЫПУСКА</w:t>
      </w:r>
    </w:p>
    <w:p w:rsidR="00EC51E2" w:rsidRPr="007D0194" w:rsidRDefault="00EC51E2" w:rsidP="00EC51E2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БАКАЛАВР</w:t>
      </w: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EC51E2" w:rsidRDefault="00EC51E2" w:rsidP="00EC51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EC51E2" w:rsidRDefault="00EC51E2" w:rsidP="00EC51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51E2" w:rsidRDefault="00EC51E2" w:rsidP="00EC51E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2021 г.</w:t>
      </w:r>
    </w:p>
    <w:p w:rsidR="004B1DEF" w:rsidRDefault="00EC51E2" w:rsidP="00EC5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766" w:rsidRPr="00AE0A61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187766" w:rsidRPr="00F34BA8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187766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уметь свободно ориентироваться в творческом наследии создателей произведен</w:t>
      </w:r>
      <w:r>
        <w:rPr>
          <w:rFonts w:ascii="Times New Roman" w:hAnsi="Times New Roman" w:cs="Times New Roman"/>
          <w:sz w:val="24"/>
          <w:szCs w:val="24"/>
        </w:rPr>
        <w:t xml:space="preserve">ий изобразительного искусства; </w:t>
      </w:r>
      <w:r w:rsidRPr="00AE0A61">
        <w:rPr>
          <w:rFonts w:ascii="Times New Roman" w:hAnsi="Times New Roman" w:cs="Times New Roman"/>
          <w:sz w:val="24"/>
          <w:szCs w:val="24"/>
        </w:rPr>
        <w:t>познакомиться</w:t>
      </w:r>
      <w:r w:rsidRPr="00AE0A61">
        <w:rPr>
          <w:rFonts w:ascii="Times New Roman" w:hAnsi="Times New Roman" w:cs="Times New Roman"/>
          <w:sz w:val="24"/>
          <w:szCs w:val="24"/>
        </w:rPr>
        <w:tab/>
        <w:t>с</w:t>
      </w:r>
      <w:r w:rsidRPr="00AE0A61">
        <w:rPr>
          <w:rFonts w:ascii="Times New Roman" w:hAnsi="Times New Roman" w:cs="Times New Roman"/>
          <w:sz w:val="24"/>
          <w:szCs w:val="24"/>
        </w:rPr>
        <w:tab/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справочниками</w:t>
      </w:r>
      <w:r w:rsidRPr="00AE0A61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EC51E2" w:rsidRPr="007D0194" w:rsidRDefault="00501456" w:rsidP="00EC51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8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C51E2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EC51E2" w:rsidRPr="007D0194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 </w:t>
      </w:r>
      <w:r w:rsidR="00EC51E2" w:rsidRPr="007D0194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EC51E2" w:rsidRPr="007D0194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EC51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изобразительного искусства</w:t>
      </w:r>
      <w:r w:rsidR="00EC51E2" w:rsidRPr="007D0194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="00EC51E2" w:rsidRPr="007D0194">
        <w:rPr>
          <w:rFonts w:ascii="Times New Roman" w:hAnsi="Times New Roman" w:cs="Times New Roman"/>
          <w:sz w:val="24"/>
          <w:szCs w:val="24"/>
        </w:rPr>
        <w:t>изучается в</w:t>
      </w:r>
      <w:r w:rsidR="00EC51E2">
        <w:rPr>
          <w:rFonts w:ascii="Times New Roman" w:hAnsi="Times New Roman" w:cs="Times New Roman"/>
          <w:sz w:val="24"/>
          <w:szCs w:val="24"/>
        </w:rPr>
        <w:t xml:space="preserve">о 3, 4, 5 </w:t>
      </w:r>
      <w:r w:rsidR="00EC51E2" w:rsidRPr="007D0194">
        <w:rPr>
          <w:rFonts w:ascii="Times New Roman" w:hAnsi="Times New Roman" w:cs="Times New Roman"/>
          <w:sz w:val="24"/>
          <w:szCs w:val="24"/>
        </w:rPr>
        <w:t>семестр</w:t>
      </w:r>
      <w:r w:rsidR="00EC51E2">
        <w:rPr>
          <w:rFonts w:ascii="Times New Roman" w:hAnsi="Times New Roman" w:cs="Times New Roman"/>
          <w:sz w:val="24"/>
          <w:szCs w:val="24"/>
        </w:rPr>
        <w:t>е</w:t>
      </w:r>
      <w:r w:rsidR="00EC51E2" w:rsidRPr="007D0194">
        <w:rPr>
          <w:rFonts w:ascii="Times New Roman" w:hAnsi="Times New Roman" w:cs="Times New Roman"/>
          <w:sz w:val="24"/>
          <w:szCs w:val="24"/>
        </w:rPr>
        <w:t xml:space="preserve"> очного </w:t>
      </w:r>
      <w:r w:rsidR="00EC51E2">
        <w:rPr>
          <w:rFonts w:ascii="Times New Roman" w:hAnsi="Times New Roman" w:cs="Times New Roman"/>
          <w:sz w:val="24"/>
          <w:szCs w:val="24"/>
        </w:rPr>
        <w:t xml:space="preserve">и </w:t>
      </w:r>
      <w:r w:rsidR="00EC51E2" w:rsidRPr="007D0194">
        <w:rPr>
          <w:rFonts w:ascii="Times New Roman" w:hAnsi="Times New Roman" w:cs="Times New Roman"/>
          <w:sz w:val="24"/>
          <w:szCs w:val="24"/>
        </w:rPr>
        <w:t xml:space="preserve">заочного отделения. </w:t>
      </w:r>
    </w:p>
    <w:p w:rsidR="00EC51E2" w:rsidRDefault="00EC51E2" w:rsidP="00EC51E2">
      <w:pPr>
        <w:tabs>
          <w:tab w:val="left" w:pos="708"/>
        </w:tabs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Pr="007D0194">
        <w:rPr>
          <w:rFonts w:ascii="Times New Roman" w:hAnsi="Times New Roman" w:cs="Times New Roman"/>
        </w:rPr>
        <w:t xml:space="preserve">Основы </w:t>
      </w:r>
      <w:r>
        <w:rPr>
          <w:rFonts w:ascii="Times New Roman" w:hAnsi="Times New Roman" w:cs="Times New Roman"/>
        </w:rPr>
        <w:t>режиссуры и мастерства актера, И</w:t>
      </w:r>
      <w:r w:rsidRPr="007D0194">
        <w:rPr>
          <w:rFonts w:ascii="Times New Roman" w:hAnsi="Times New Roman" w:cs="Times New Roman"/>
        </w:rPr>
        <w:t xml:space="preserve">стория </w:t>
      </w:r>
      <w:r>
        <w:rPr>
          <w:rFonts w:ascii="Times New Roman" w:hAnsi="Times New Roman" w:cs="Times New Roman"/>
        </w:rPr>
        <w:t>и теория праздничной культуры, Актерский психотренинг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51E2" w:rsidRDefault="00EC51E2" w:rsidP="00EC51E2">
      <w:pPr>
        <w:tabs>
          <w:tab w:val="left" w:pos="708"/>
        </w:tabs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формируются знания, умения и навыки, необходимые для изучения следующих дисциплин и прохождения практик: </w:t>
      </w:r>
      <w:r w:rsidRPr="007D0194">
        <w:rPr>
          <w:rFonts w:ascii="Times New Roman" w:hAnsi="Times New Roman" w:cs="Times New Roman"/>
        </w:rPr>
        <w:t>Режиссура театрализованных представлений и праздников</w:t>
      </w:r>
      <w:r>
        <w:rPr>
          <w:rFonts w:ascii="Times New Roman" w:hAnsi="Times New Roman" w:cs="Times New Roman"/>
        </w:rPr>
        <w:t xml:space="preserve">, </w:t>
      </w:r>
      <w:r w:rsidRPr="00C53B33">
        <w:rPr>
          <w:rFonts w:ascii="Times New Roman" w:hAnsi="Times New Roman" w:cs="Times New Roman"/>
        </w:rPr>
        <w:t>Методика работы с исполнителем и коллективом</w:t>
      </w:r>
      <w:r>
        <w:rPr>
          <w:rFonts w:ascii="Times New Roman" w:hAnsi="Times New Roman" w:cs="Times New Roman"/>
        </w:rPr>
        <w:t xml:space="preserve">, </w:t>
      </w:r>
      <w:r w:rsidRPr="00C53B33">
        <w:rPr>
          <w:rFonts w:ascii="Times New Roman" w:hAnsi="Times New Roman" w:cs="Times New Roman"/>
        </w:rPr>
        <w:t>История костюма</w:t>
      </w:r>
      <w:r>
        <w:rPr>
          <w:rFonts w:ascii="Times New Roman" w:hAnsi="Times New Roman" w:cs="Times New Roman"/>
        </w:rPr>
        <w:t>.</w:t>
      </w:r>
      <w:r w:rsidRPr="00C53B33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4B1DEF" w:rsidRDefault="004B1DEF" w:rsidP="00EC51E2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72EE6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972EE6" w:rsidRPr="007D0194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 </w:t>
      </w:r>
      <w:bookmarkStart w:id="0" w:name="_GoBack"/>
      <w:bookmarkEnd w:id="0"/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анализировать и учитывать разнообразие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lastRenderedPageBreak/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lastRenderedPageBreak/>
              <w:t>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10</w:t>
      </w:r>
      <w:r w:rsidR="00951E7C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569B5">
        <w:rPr>
          <w:rFonts w:ascii="Times New Roman" w:hAnsi="Times New Roman" w:cs="Times New Roman"/>
          <w:sz w:val="24"/>
          <w:szCs w:val="24"/>
        </w:rPr>
        <w:t>8</w:t>
      </w:r>
      <w:r w:rsidR="00951E7C">
        <w:rPr>
          <w:rFonts w:ascii="Times New Roman" w:hAnsi="Times New Roman" w:cs="Times New Roman"/>
          <w:sz w:val="24"/>
          <w:szCs w:val="24"/>
        </w:rPr>
        <w:t>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>, экзамен 27ак.ч.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51E7C">
        <w:rPr>
          <w:rFonts w:ascii="Times New Roman" w:hAnsi="Times New Roman" w:cs="Times New Roman"/>
          <w:sz w:val="24"/>
          <w:szCs w:val="24"/>
        </w:rPr>
        <w:t>24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9A19E1">
        <w:rPr>
          <w:rFonts w:ascii="Times New Roman" w:hAnsi="Times New Roman" w:cs="Times New Roman"/>
          <w:sz w:val="24"/>
          <w:szCs w:val="24"/>
        </w:rPr>
        <w:t>1</w:t>
      </w:r>
      <w:r w:rsidR="00951E7C">
        <w:rPr>
          <w:rFonts w:ascii="Times New Roman" w:hAnsi="Times New Roman" w:cs="Times New Roman"/>
          <w:sz w:val="24"/>
          <w:szCs w:val="24"/>
        </w:rPr>
        <w:t>7</w:t>
      </w:r>
      <w:r w:rsidR="009A19E1">
        <w:rPr>
          <w:rFonts w:ascii="Times New Roman" w:hAnsi="Times New Roman" w:cs="Times New Roman"/>
          <w:sz w:val="24"/>
          <w:szCs w:val="24"/>
        </w:rPr>
        <w:t>5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9A19E1">
        <w:rPr>
          <w:rFonts w:ascii="Times New Roman" w:hAnsi="Times New Roman" w:cs="Times New Roman"/>
          <w:sz w:val="24"/>
          <w:szCs w:val="24"/>
        </w:rPr>
        <w:t xml:space="preserve"> зачет </w:t>
      </w:r>
      <w:r w:rsidR="00951E7C">
        <w:rPr>
          <w:rFonts w:ascii="Times New Roman" w:hAnsi="Times New Roman" w:cs="Times New Roman"/>
          <w:sz w:val="24"/>
          <w:szCs w:val="24"/>
        </w:rPr>
        <w:t>8</w:t>
      </w:r>
      <w:r w:rsidR="009A19E1">
        <w:rPr>
          <w:rFonts w:ascii="Times New Roman" w:hAnsi="Times New Roman" w:cs="Times New Roman"/>
          <w:sz w:val="24"/>
          <w:szCs w:val="24"/>
        </w:rPr>
        <w:t xml:space="preserve">ч., экзамен 9ч.;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980"/>
        <w:gridCol w:w="555"/>
        <w:gridCol w:w="554"/>
        <w:gridCol w:w="427"/>
        <w:gridCol w:w="548"/>
        <w:gridCol w:w="6"/>
        <w:gridCol w:w="554"/>
        <w:gridCol w:w="9"/>
        <w:gridCol w:w="609"/>
        <w:gridCol w:w="1964"/>
      </w:tblGrid>
      <w:tr w:rsidR="009A19E1" w:rsidRPr="009A19E1" w:rsidTr="009A19E1">
        <w:trPr>
          <w:trHeight w:val="1935"/>
        </w:trPr>
        <w:tc>
          <w:tcPr>
            <w:tcW w:w="257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23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2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63" w:type="pct"/>
            <w:gridSpan w:val="7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6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9A19E1">
        <w:trPr>
          <w:trHeight w:val="630"/>
        </w:trPr>
        <w:tc>
          <w:tcPr>
            <w:tcW w:w="25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3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7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6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76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искусство. Роль античности в развитии мировой культуры.</w:t>
            </w: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9A19E1" w:rsidRPr="009A19E1" w:rsidTr="009A19E1">
        <w:trPr>
          <w:trHeight w:val="34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этапы в развития художественной культуры Древней Греции и Древнего Рима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8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Эллинистическое искусство как синтез культур. 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7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 средневековья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30"/>
        </w:trPr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vMerge w:val="restar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Готический стиль в искусстве.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vMerge w:val="restar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bottom w:val="nil"/>
            </w:tcBorders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 w:val="restar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186"/>
        </w:trPr>
        <w:tc>
          <w:tcPr>
            <w:tcW w:w="257" w:type="pct"/>
            <w:vMerge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</w:tcBorders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433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итальянского возрождения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65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раннего Возрождения. Основные школы.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Искусство высокого Возрождения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Возрождение в Нидерландах и Германии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shd w:val="clear" w:color="000000" w:fill="D9D9D9"/>
            <w:noWrap/>
            <w:vAlign w:val="center"/>
          </w:tcPr>
          <w:p w:rsidR="009A19E1" w:rsidRPr="009A19E1" w:rsidRDefault="001412F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искусство. Влияние Византии на древнерусское искусство.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Киевской Руси XI -X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Западноевропейское искусство XVII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lastRenderedPageBreak/>
              <w:t>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Крупнейшие национальные школы в европейском искусстве XVII в., их взаимодействие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Итальянское искусство XVII-XVIIIвв.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Художественная концепция Микеланджело да Караваджо. Эволюция его творчества.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Испании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Голландское искусство.  Судьба Рембрандта - художника и уникальность его искусства.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Фламандское искусство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XVIII –  первой половины XIX века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Английское искусство  XVIII - первой трети XIX 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–XX веков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 и классицизм – основные стилевые направления в архитектуре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XVIII- начала XIXвека.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Импрессионизм как художественное явление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619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Авангард и модернизм как основные понятия искусства ХХ 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3B1ABB" w:rsidP="003B1A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9A19E1">
        <w:trPr>
          <w:trHeight w:val="690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5" w:type="pct"/>
            <w:gridSpan w:val="2"/>
            <w:shd w:val="clear" w:color="000000" w:fill="D9D9D9"/>
            <w:noWrap/>
            <w:vAlign w:val="center"/>
          </w:tcPr>
          <w:p w:rsidR="009A19E1" w:rsidRPr="009A19E1" w:rsidRDefault="009A19E1" w:rsidP="003B1A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3B1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3B1AB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19E1" w:rsidRDefault="009A19E1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2980"/>
        <w:gridCol w:w="555"/>
        <w:gridCol w:w="690"/>
        <w:gridCol w:w="6"/>
        <w:gridCol w:w="559"/>
        <w:gridCol w:w="430"/>
        <w:gridCol w:w="548"/>
        <w:gridCol w:w="6"/>
        <w:gridCol w:w="557"/>
        <w:gridCol w:w="13"/>
        <w:gridCol w:w="512"/>
        <w:gridCol w:w="39"/>
        <w:gridCol w:w="2004"/>
      </w:tblGrid>
      <w:tr w:rsidR="009A19E1" w:rsidRPr="009A19E1" w:rsidTr="00CB58D5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95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6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27" w:type="pct"/>
            <w:gridSpan w:val="9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72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CB58D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</w:t>
            </w:r>
          </w:p>
        </w:tc>
        <w:tc>
          <w:tcPr>
            <w:tcW w:w="308" w:type="pct"/>
            <w:gridSpan w:val="3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5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72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</w:t>
            </w: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средневековья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347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 Нидерландах, Германии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A19E1"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shd w:val="clear" w:color="000000" w:fill="D9D9D9"/>
            <w:noWrap/>
            <w:vAlign w:val="center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347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34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3"/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2" w:type="pct"/>
            <w:shd w:val="clear" w:color="000000" w:fill="D9D9D9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 искусство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Важнейшие особенности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Развития европейского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Искусства XVII- XVII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 XVIII -начала XIX 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Английское искусство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-XX века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Импрессионизми постимпрессионизм как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художественное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явление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направления искусства  первой половины ХХ в.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CB58D5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30" w:type="pct"/>
            <w:shd w:val="clear" w:color="000000" w:fill="D9D9D9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6" w:type="pct"/>
            <w:gridSpan w:val="2"/>
            <w:shd w:val="clear" w:color="000000" w:fill="D9D9D9"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" w:type="pct"/>
            <w:gridSpan w:val="2"/>
            <w:shd w:val="clear" w:color="000000" w:fill="D9D9D9"/>
            <w:noWrap/>
            <w:vAlign w:val="center"/>
          </w:tcPr>
          <w:p w:rsidR="009A19E1" w:rsidRPr="009A19E1" w:rsidRDefault="009A19E1" w:rsidP="002215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2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" w:type="pct"/>
            <w:shd w:val="clear" w:color="000000" w:fill="D9D9D9"/>
            <w:vAlign w:val="center"/>
          </w:tcPr>
          <w:p w:rsidR="009A19E1" w:rsidRPr="009A19E1" w:rsidRDefault="009A19E1" w:rsidP="002215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2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3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1. АНТИЧНОЕ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Античные сюжеты и образы в мировом искусстве. Роль античности в развитии мировой культуры. Двенадцать тезисов обантичной эстетики А. Ф. Лосева. Искусство Эгейского мира. Связь изобразительного искусства античности с игровой, обрядовой сферой. Изображения как предмет и атрибут религиозного культа.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Открытие эгейской культуры археологами Генрихом Шлиманом и Артуром Эвансом. Кикладская скульптура. Кносский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Феры.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Образы живописных фресок. Гибель о. Фера и критской культуры. Приход на смену микенской культуры, носившей военный характер. Тиринф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История Афинского акрополя. Миф о споре Афины и Посейдона и его отражение в композиции акрополя.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Эллинистическое искусство как синтез культур. Основные региональные эллинистические школы.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Романум (6 век до н.э.) – древнейший форум в Риме; Аппиева дорога; квадратный дом в Ниме; арка Тита в Риме; Колизей и др.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2.  ИСКУССТВО ЭПОХИ СРЕДНЕВЕКОВЬЯ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</w:t>
      </w: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 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Англии и других стран.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3. ИСКУССТВО ИТАЛЬЯНСКОГО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Искусство раннего Возрождения. Основные школы.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школы живописи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. Флорентийская школа (С. Боттичелли). Умбрийская школа (Пьеро делла Франческа, Перуджино). Северо-итальянская школа (А. Мантенья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5. Искусство высокого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главных представителей Высокого Возрождения. Архитектор Браманте Леонардо да Винчи - ученый - энциклопедист, художник, мыслитель. Новаторство в живописи, техника «сфуманто».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Буонарроти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«Пьета».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Венера».ТицианВечеллио ~ глава Венецианской школы живописи. Разработка различных жанров и тем (лирический и драматический. .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6. Возрождение в Нидерландах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нидерландского искусства в начале XV в. на основе франко-бургундской культуры. АрхитектураНидерландов. Городское строительство. Новые типы городских построек. Особенности материалов и конструкций.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скульптура. Повышение интереса к реальным условиям жизни человека.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Зарождение портрета, бытового жанра . Значение книжной миниатюры. Братья Лимбург и их “Часослов герцога Беррийского”.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Творчество братьев Губерта (ок. 1370–1426) и Яна (ок. 1390–1441) ванЭйков. “Гентский алтарь” и его значение для последующего развития нидерландской живописи. Портреты Яна ванЭйка: “Мадонна канцлера Роллена”, “Мадонна каноника ван дер Пале”, “Чета Арнольфини”.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Рогирван дер Вейден (ок. 1399–1464). Сохранение готических традиций и черты реализма в произведениях художника.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7. Возрождение в Германии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Архитектура XVI в.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8. Древнерусское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Киевской Руси.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Владимиро-Суздальское искусство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Главные архитектурные памятники: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>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– первой половины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9. ЗАПАДНОЕВРОПЕЙСКОЕ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Итальянское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вв.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11. Искусство Испании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Эль Греко. Караваджизм в работах Ф. де Сурбарана и  Мурильо. Творчество Веласкеса – вершина развития испанской живописи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Искусство Испании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– начала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века.ТворчествоГойи.Эволюция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«Черные картины». Значение творчества художника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12.  Голландское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Голландская живопись первой трети XVII века. Формирование школы национального реалистического пейзажа. (X.Аверкамп, Э. ван дер Вельде).Утрехтские последователи Караваджо (Х. Хонтхорст, X.Тербрюгген): их значение в развитии голландского искусства. Развитие жанра натюрморта (Ван Альст, П. Клас, В. Хеда). Библейская историческая живопись (П. Ластман).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</w:t>
      </w: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13. Фламандское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Снайдерс - мастер монументального натюрморта: гимн природе, серия «Лавок», «Торговец дичью и птицей» и др.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Творчество Антониса Ван Дейка.  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14. Искусство Франции XVIII –  первой половины XIX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Субиз (архитектор ЖарменБофран).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Скульптура. Грация, непринужденность, простота, лаконизм, героические образы. Этьен Морис Фольконе: «Медный всадник» (Петербург). Жан Антуан  Гудон: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Симеон  Шарден — выразитель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Антуанетта», «Мадам Ломбаль».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Английское искусство 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- первой трети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“Модный брак”. Портреты Хогарта. Эстетические взгляды Хогарта: “Анализ красоты”.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16. Русское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веков.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Творчество крупнейшего русского портретиста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Анализ основных работ мастера. В.Л. Боровиковский – крупнейший портретист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-  нач.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Барокко и классицизм – основные стилевые направления в архитектуре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- начала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От классицизма к романтизму – эволюция русского искусства первой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 17. Импрессионизм как художественное явление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Творчество Альфреда Сислея, КамиляПиссарро. Кризис импрессионизма. Развитие французской живописи в последние годы XIX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18. Авангард и модернизм как основные понятия искусства ХХ 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Основные экспериментальные направления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половины ХХ века: важнейшие особенности и творчество основных представителей.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«История изобразительного искусства»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выступления с докладами и сообщениями;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CB58D5" w:rsidRPr="00CB58D5" w:rsidRDefault="00CB58D5" w:rsidP="00CB58D5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B732BA" w:rsidRDefault="00CB58D5" w:rsidP="00B732BA">
      <w:pPr>
        <w:widowControl w:val="0"/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CB58D5" w:rsidRPr="00B732BA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Расставьте по  порядку периоды развитияхудожественной культуры Древней Греции и Древнего Рима: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А.-</w:t>
      </w:r>
      <w:r w:rsidRPr="00CB58D5">
        <w:rPr>
          <w:rFonts w:ascii="Times New Roman" w:eastAsia="MS ??" w:hAnsi="Times New Roman" w:cs="Times New Roman"/>
        </w:rPr>
        <w:t xml:space="preserve">Эгейский, или крито-микенский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Б.-</w:t>
      </w:r>
      <w:r w:rsidRPr="00CB58D5">
        <w:rPr>
          <w:rFonts w:ascii="Times New Roman" w:eastAsia="MS ??" w:hAnsi="Times New Roman" w:cs="Times New Roman"/>
        </w:rPr>
        <w:t xml:space="preserve">Архаический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В.-</w:t>
      </w:r>
      <w:r w:rsidRPr="00CB58D5">
        <w:rPr>
          <w:rFonts w:ascii="Times New Roman" w:eastAsia="MS ??" w:hAnsi="Times New Roman" w:cs="Times New Roman"/>
        </w:rPr>
        <w:t xml:space="preserve">Гомеровский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Г.-Императорский период Древнего Рима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Д.-Классический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Е.-Республиканский период Древнего Рима 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Ё-Эллинистический .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Античное искусство связанос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А.- обрядовой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Б.-досуговой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-военной сферой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бык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В каком городе на о.Крит располагался знаменитый дворец, похожий на лабиринт?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в г.Фере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в г. Кноссе 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В. в г.Микены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Как на греческом языке звучит «Греция</w:t>
      </w:r>
      <w:r w:rsidRPr="00CB58D5">
        <w:rPr>
          <w:rFonts w:ascii="Times New Roman" w:eastAsia="MS ??" w:hAnsi="Times New Roman" w:cs="Times New Roman"/>
        </w:rPr>
        <w:t xml:space="preserve">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Шумер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Персия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Эллада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Урарту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Д. Вавилон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Главное божество древних греков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Зевс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Посейдон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>В. Аид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вид искусство в Древней Греции получил приоритетное развитие?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архитектура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живопись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скульптура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Как назывался самый древний период в развитии искусства Древней Греции?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классика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архаика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эллинизм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Кто был главным персонажем в скульптуре в эпоху архаики?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боги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победитель спортивных соревнований (курос)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женщина (кора)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дети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По каким признакам определяется архаический курос?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спортивная фигура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скованность движения в обнаженность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улыбка на лице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прическа локонами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Из какого материала изготавливались древнегреческие статуи?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гипс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мрамор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бронза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Для чего использовался древнегреческий храм?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для проведения религиозных обрядов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 для размещения статуи божества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для городских собраний и торжеств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самый распространенный план постройки древнегреческого храма?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храм в антах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Какие ордера использовались в строительстве древнегреческих храмов?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ионический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дорический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дельфийский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коринфский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По какому архитектурному элементу можно определить ордер?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по фризу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 карнизу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по капители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Особенности древнегреческой вазописи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использование сюжетных композиций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чернофигурная роспись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краснофигурная роспись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характерно для скульптуры ранней классики?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-изображали богов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скульптура овладела сложным движением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-изображали обнаженную женскую фигуру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Г.- изображали спортсменов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Перечислить скульптуру ранней классики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>А. Пифагор Регийский «Мальчик, вынимающий занозу»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Пифагор Регийский «Возничий из Дельф»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Мирон «Дискобол»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Поликлет «Копьеносец»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Легкооотлет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такое акрополь?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А.- крепость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Б.- кремль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 - укрепленная часть древнегреческого города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Кто руководил работами на афинском акрополе?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Перикл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Калликрат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Фидий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8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береста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древесина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15.Славянский алфавит кириллица был создан на основе азбуки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3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2– XIII – XIV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Брунеллески+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Тициан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Испания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Франция+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Английское искусство I половины XIX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Тернер+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 К. Моне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Сезанн+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Античное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РУБЕЖНЫЙ КОНТРОЛЬ - РЕФЕРАТ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Темы рефератов по дисциплине «История ИЗО».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0"/>
          <w:szCs w:val="20"/>
          <w:lang w:eastAsia="ru-RU"/>
        </w:rPr>
        <w:t>Цель</w:t>
      </w:r>
      <w:r w:rsidRPr="00CB58D5">
        <w:rPr>
          <w:rFonts w:ascii="Times New Roman" w:eastAsia="MS ??" w:hAnsi="Times New Roman" w:cs="Times New Roman"/>
          <w:sz w:val="20"/>
          <w:szCs w:val="20"/>
          <w:lang w:eastAsia="ru-RU"/>
        </w:rPr>
        <w:t xml:space="preserve"> выполнения задания: задание ориентировано на </w:t>
      </w:r>
      <w:r w:rsidRPr="00CB58D5"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Скульптура Древней Греции.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Римский реалистический скульптурный портрет.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Романское искусство.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Готика в искусстве Франции и Германии.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Проторенессанс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lastRenderedPageBreak/>
        <w:t>Раннее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Высокое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Венеции XVI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Старые Нидерланды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Германии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Возрождения во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Испании XVI-XVII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Фландрии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Голландии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Италии XVII-XVIII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Англии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середины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Постимпрессионизм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Сюжеты, образы и выразительные средства древнерусского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Архитектура древнерусских городов.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Монументальная живопись Древней Руси XI - XVII вв.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Петровской эпохи.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живописный портрет второй половины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конца XVIII -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Развитие скульптуры в XVIII - первой половине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Бытовой жанр в русском искусстве середины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Передвижники. История создания, обзор первых выставок.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пейзаж и пути его развития в ХIХ веке.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Бытовая живопись передвижников.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второй половины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демократическое искусство 1890-х годов.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Творчество художников объединения «Мир искусства».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Театрально-декорационное искусство конца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скульптура второй половины XIX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Художественные группировки и течения в русском искусстве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lastRenderedPageBreak/>
        <w:t>Импрессионизм в русском искусстве.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Фольклорные мотивы в русском искусстве второй половины ХIХ - начала XX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 КОНТРОЛЬ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Темы и вопросы к семинарским занятиям.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а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: Искусство эпохи средневековья.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>Флоренция как центр искусства кватроченто.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CB58D5" w:rsidRPr="00CB58D5" w:rsidRDefault="00CB58D5" w:rsidP="00CB58D5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Возрождение в Нидерландах. Творчество крупнейших живописцев.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MS ??" w:hAnsi="Times New Roman" w:cs="Times New Roman"/>
          <w:sz w:val="24"/>
          <w:szCs w:val="24"/>
        </w:rPr>
        <w:t>-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Ж. де Латур и караваджизм во Франции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Иванова: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</w:t>
      </w: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 xml:space="preserve">творчества.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1.Эстетические доминанты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2. Мифологическая картина мира в истории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Искусство Древней Греции эпохи архаики.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Историческая динамика древнегреческой скульптуры.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 Синтез культур и искусств в  эпоху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 Важнейшие памятники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7. Романское искусство и раннеготическое искусство: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10.Зрелая готика во Франции и Германии. Крупнейшие соборы.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«Пламенеющая» готика в странах Западной Европы.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Значение, периодизация и важнейшие особенности искусства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Джотто и Чимабуэ.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Флоренция как центр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19. Сиенская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20.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Венецианская школа живописи: Кривелли, Джорджоне, 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24.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25. Искусство А. Рублева. 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(заочное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Софийский собор – главный архитектурный памятник Киева.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Киева: Золотые ворота, Киево-Печерский монастырь.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Новгородская художественная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Памятники новгородского искусства XII–XIV веков: Новгородская София,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новгородского искусства XII–XIV веков: церкви Спаса-Нередицы и  Спаса на Ильине.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Памятники новгородского искусства XII–XIV веков:Георгиевский собор в Старой Ладоге.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Феофана Грека.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Владимиро-Суздальское искусство XII-XIII веков.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Архитектурные памятникиВладимиро-Суздальского искусства: Успенский собор.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Золотые ворота,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церковь Покрова на Нерли,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Иконопись Владимиро-Суздальской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Особенности исторического развития западноевропейских стран XVII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Возникновение, развитие и взаимодействие западноевропейских стилей: классицизм и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Реалистические тенденции в изобразительном искусстве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Ведущая роль архитектуры</w:t>
      </w:r>
      <w:r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Итальянском искусствеXVII-XVIIIвв.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Развитие римского барокко. Основные этапы развития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Л. Бернини — крупнейшего мастера барокко.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Художественная концепция Микеланджело да Караваджо.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Джованни Баттиста Тьеполо – один из крупнейших живописцев XVIII века.         Венецианская  живопись XVIII века. Венецианская "ведута"    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Эль Греко в искусстве Испании.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Веласкеса – вершина развития испанской живописи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Испании конца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начала 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века.ТворчествоГойи.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Голландская живопись первой трети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«Малые голландцы». Расцвет голландской бытовой живописи: А. ванОстаде, Я. Стен, П. де Хох, Г. Терборх, Г. Метсю. Т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ворчество Я. Вермера Делфтского: особенности художественного языка; образ человека и предметного мира в его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Судьба Рембрандта-художника и уникальность его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Фламандская живопись.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Питер Пауль Рубенс - основоположник фламандской школы живописи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Антониса Ван Дейка.  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    Фламандские жанристы: Якоб Йорданс, Адриан Броувер.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экзамену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классики.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8. Монументальная живопись и скульптура в готическую эпоху.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Развитие венецианской школы живописи. Творчество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37. Искусство дадаизма. Художественные особенности и представители.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506B6" w:rsidRDefault="00CB58D5" w:rsidP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b/>
          <w:bCs/>
          <w:sz w:val="24"/>
          <w:szCs w:val="24"/>
        </w:rPr>
        <w:t>Ильина Т.В.</w:t>
      </w:r>
      <w:r w:rsidRPr="00B732BA">
        <w:rPr>
          <w:rFonts w:ascii="Times New Roman" w:eastAsia="Times New Roman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Дополнительная литература: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В. Смолина ; Смолина Т.В. - Москва : Лань"", ""Планета музыки, 2014.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B732BA" w:rsidRPr="00B732BA" w:rsidRDefault="00972EE6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B732BA" w:rsidRPr="00B732BA" w:rsidRDefault="00972EE6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1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2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;  Каталог спектаклей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доклада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i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Структура выступления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 Вступление помогает обеспечить успех выступления по любой тематике.         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Вступление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Основная часть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Заключение 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– ясное, четкое обобщение и краткие выводы, которых всегда ждут слушатели.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Практические советы по подготовке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 готовьте отдельно: печатный текст + слайды + раздаточный материал;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рекомендуемое число слайдов 17-22;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lastRenderedPageBreak/>
        <w:t>- обязательная информация для презентации: тема, фамилия и инициалы выступающего; план сообщения; краткие выводы из всего сказанного; списки    использованных источников;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информативными.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Написание реферата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  <w:t xml:space="preserve">Структура реферата предполагает наличие: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Титульного листа (см. Приложение 1);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Содержания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Основной части, которая может состоять из нескольких подразделов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Заключения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Списка использованной литературы (8-10 источников)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Во введении к реферату обосновываются выбор темы, актуаль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ность и глубина рассматриваемой проблемы. В основной части 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личных подходов к рассматриваемой проблеме и вскрыть недо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статки некоторых из них. 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i/>
          <w:iCs/>
          <w:sz w:val="24"/>
          <w:szCs w:val="24"/>
          <w:lang w:eastAsia="ru-RU"/>
        </w:rPr>
        <w:t>Этапы работы: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1) внимательно познакомьтесь с предложенны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2) подберите соответствую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щую литературу для реферирования. Если вы готовили для выступ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на семинарском занятии сообщение или доклад с привлече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3) пользуясь закладками, отметь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те наиболее существенные положения, фрагменты или сделайте выписки;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6) пере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читайте текст и отредактируйте его;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7) проверьте правильность оформ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реферата (см. требования к оформлению реферата).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те ответы на возможные вопросы по содержанию реферата.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Структура подготовки вопросов по темам семинарских занятий.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Гомеровский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новое восприятие мира. Эпикурейская и стоическая философские школы. Религиозный синкретизм. Александрийская поэзия.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элементов пейзажа в пластику. Новоаттическая школа. Работы Аполлония из Афин (“Бельведерский торс”, “Кулачный боец”).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Высокое Возрождение и творчество его крупнейших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Микеланджело.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Творчество П.Брейгеля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Г.Гольбейна.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Итальянское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lastRenderedPageBreak/>
        <w:t xml:space="preserve">Испанское искусство. Творчество Веласкеса.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Классицизм во французской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Сезанн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Электронная библиотека «Юрайт»:</w:t>
      </w:r>
      <w:hyperlink r:id="rId16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DD18D7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DD18D7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EC51E2" w:rsidRDefault="00EC51E2" w:rsidP="00EC51E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0305BF">
        <w:rPr>
          <w:rFonts w:ascii="Times New Roman" w:hAnsi="Times New Roman" w:cs="Times New Roman"/>
          <w:sz w:val="24"/>
          <w:szCs w:val="24"/>
        </w:rPr>
        <w:t xml:space="preserve">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профессор </w:t>
      </w:r>
      <w:r w:rsidRPr="00B732BA">
        <w:rPr>
          <w:rFonts w:ascii="Times New Roman" w:eastAsia="Times New Roman" w:hAnsi="Times New Roman" w:cs="Times New Roman"/>
          <w:sz w:val="24"/>
          <w:szCs w:val="24"/>
        </w:rPr>
        <w:t>Н.В. Гармиза</w:t>
      </w:r>
    </w:p>
    <w:p w:rsidR="00EC51E2" w:rsidRDefault="00EC51E2" w:rsidP="00EC51E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05BF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2C4" w:rsidRDefault="002502C4">
      <w:pPr>
        <w:spacing w:after="0" w:line="240" w:lineRule="auto"/>
      </w:pPr>
      <w:r>
        <w:separator/>
      </w:r>
    </w:p>
  </w:endnote>
  <w:endnote w:type="continuationSeparator" w:id="0">
    <w:p w:rsidR="002502C4" w:rsidRDefault="0025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2C4" w:rsidRDefault="002502C4">
      <w:pPr>
        <w:spacing w:after="0" w:line="240" w:lineRule="auto"/>
      </w:pPr>
      <w:r>
        <w:separator/>
      </w:r>
    </w:p>
  </w:footnote>
  <w:footnote w:type="continuationSeparator" w:id="0">
    <w:p w:rsidR="002502C4" w:rsidRDefault="00250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9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3"/>
  </w:num>
  <w:num w:numId="5">
    <w:abstractNumId w:val="6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8"/>
  </w:num>
  <w:num w:numId="11">
    <w:abstractNumId w:val="2"/>
  </w:num>
  <w:num w:numId="12">
    <w:abstractNumId w:val="12"/>
  </w:num>
  <w:num w:numId="13">
    <w:abstractNumId w:val="0"/>
  </w:num>
  <w:num w:numId="14">
    <w:abstractNumId w:val="19"/>
  </w:num>
  <w:num w:numId="15">
    <w:abstractNumId w:val="7"/>
  </w:num>
  <w:num w:numId="16">
    <w:abstractNumId w:val="16"/>
  </w:num>
  <w:num w:numId="17">
    <w:abstractNumId w:val="10"/>
  </w:num>
  <w:num w:numId="18">
    <w:abstractNumId w:val="9"/>
  </w:num>
  <w:num w:numId="19">
    <w:abstractNumId w:val="5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412F3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15AA"/>
    <w:rsid w:val="00224FE9"/>
    <w:rsid w:val="00233F55"/>
    <w:rsid w:val="002502C4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47060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B1ABB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1E7C"/>
    <w:rsid w:val="00956090"/>
    <w:rsid w:val="00956F86"/>
    <w:rsid w:val="00972EE6"/>
    <w:rsid w:val="009759D3"/>
    <w:rsid w:val="00976638"/>
    <w:rsid w:val="00980552"/>
    <w:rsid w:val="00982235"/>
    <w:rsid w:val="009A19E1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5E1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C51E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48;&#1047;&#105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A4497E0-8194-47E4-ABDF-2EA95AF1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45</Pages>
  <Words>17177</Words>
  <Characters>97910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Марина Викторовна Комарова</cp:lastModifiedBy>
  <cp:revision>6</cp:revision>
  <cp:lastPrinted>2021-12-28T11:32:00Z</cp:lastPrinted>
  <dcterms:created xsi:type="dcterms:W3CDTF">2022-02-03T12:46:00Z</dcterms:created>
  <dcterms:modified xsi:type="dcterms:W3CDTF">2022-03-01T11:35:00Z</dcterms:modified>
</cp:coreProperties>
</file>